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38516" w14:textId="77777777" w:rsidR="00397953" w:rsidRPr="000D0C93" w:rsidRDefault="000D0C93" w:rsidP="00947819">
      <w:pPr>
        <w:rPr>
          <w:sz w:val="40"/>
          <w:szCs w:val="40"/>
        </w:rPr>
      </w:pPr>
      <w:r w:rsidRPr="000D0C93">
        <w:rPr>
          <w:sz w:val="40"/>
          <w:szCs w:val="40"/>
        </w:rPr>
        <w:t>Presseinformation</w:t>
      </w:r>
    </w:p>
    <w:p w14:paraId="07F5896B" w14:textId="77777777" w:rsidR="00397953" w:rsidRPr="000D0C93" w:rsidRDefault="00397953" w:rsidP="00947819">
      <w:pPr>
        <w:spacing w:line="360" w:lineRule="auto"/>
        <w:ind w:right="-2"/>
        <w:rPr>
          <w:b/>
          <w:sz w:val="24"/>
        </w:rPr>
      </w:pPr>
    </w:p>
    <w:p w14:paraId="665C524C" w14:textId="77777777" w:rsidR="00994F2F" w:rsidRDefault="00994F2F" w:rsidP="00D2081B">
      <w:pPr>
        <w:pStyle w:val="Kopfzeile"/>
        <w:spacing w:line="360" w:lineRule="auto"/>
        <w:ind w:right="-2"/>
        <w:jc w:val="both"/>
        <w:rPr>
          <w:b/>
          <w:bCs/>
          <w:sz w:val="24"/>
          <w:szCs w:val="24"/>
        </w:rPr>
      </w:pPr>
    </w:p>
    <w:p w14:paraId="6FDF5B10" w14:textId="77777777" w:rsidR="004570C1" w:rsidRDefault="004570C1" w:rsidP="00D2081B">
      <w:pPr>
        <w:pStyle w:val="Kopfzeile"/>
        <w:spacing w:line="360" w:lineRule="auto"/>
        <w:ind w:right="-2"/>
        <w:jc w:val="both"/>
        <w:rPr>
          <w:b/>
          <w:bCs/>
          <w:sz w:val="24"/>
          <w:szCs w:val="24"/>
        </w:rPr>
      </w:pPr>
    </w:p>
    <w:p w14:paraId="45AF735B" w14:textId="778CCE9D" w:rsidR="00D2081B" w:rsidRPr="003530D0" w:rsidRDefault="003530D0" w:rsidP="00D2081B">
      <w:pPr>
        <w:pStyle w:val="Kopfzeile"/>
        <w:spacing w:line="360" w:lineRule="auto"/>
        <w:ind w:right="-2"/>
        <w:jc w:val="both"/>
        <w:rPr>
          <w:sz w:val="24"/>
          <w:szCs w:val="24"/>
        </w:rPr>
      </w:pPr>
      <w:r w:rsidRPr="003530D0">
        <w:rPr>
          <w:b/>
          <w:bCs/>
          <w:sz w:val="24"/>
          <w:szCs w:val="24"/>
        </w:rPr>
        <w:t xml:space="preserve">Mit </w:t>
      </w:r>
      <w:r w:rsidR="00D2081B" w:rsidRPr="003530D0">
        <w:rPr>
          <w:b/>
          <w:bCs/>
          <w:sz w:val="24"/>
          <w:szCs w:val="24"/>
        </w:rPr>
        <w:t>Ultraschall</w:t>
      </w:r>
      <w:r w:rsidR="00F03020">
        <w:rPr>
          <w:b/>
          <w:bCs/>
          <w:sz w:val="24"/>
          <w:szCs w:val="24"/>
        </w:rPr>
        <w:t>sensoren</w:t>
      </w:r>
      <w:r w:rsidRPr="003530D0">
        <w:rPr>
          <w:b/>
          <w:bCs/>
          <w:sz w:val="24"/>
          <w:szCs w:val="24"/>
        </w:rPr>
        <w:t xml:space="preserve"> </w:t>
      </w:r>
      <w:r w:rsidR="00D2081B" w:rsidRPr="003530D0">
        <w:rPr>
          <w:b/>
          <w:bCs/>
          <w:sz w:val="24"/>
          <w:szCs w:val="24"/>
        </w:rPr>
        <w:t xml:space="preserve">um die Ecke </w:t>
      </w:r>
      <w:r w:rsidR="00D403DD">
        <w:rPr>
          <w:b/>
          <w:bCs/>
          <w:sz w:val="24"/>
          <w:szCs w:val="24"/>
        </w:rPr>
        <w:t>messen</w:t>
      </w:r>
    </w:p>
    <w:p w14:paraId="065D468F" w14:textId="0E8BC811" w:rsidR="003530D0" w:rsidRDefault="003530D0" w:rsidP="00D2081B">
      <w:pPr>
        <w:pStyle w:val="Kopfzeile"/>
        <w:spacing w:line="360" w:lineRule="auto"/>
        <w:ind w:right="-2"/>
        <w:jc w:val="both"/>
      </w:pPr>
    </w:p>
    <w:p w14:paraId="06C5C8F1" w14:textId="77777777" w:rsidR="00941AA3" w:rsidRDefault="003530D0" w:rsidP="00941AA3">
      <w:pPr>
        <w:pStyle w:val="Kopfzeile"/>
        <w:tabs>
          <w:tab w:val="clear" w:pos="4536"/>
          <w:tab w:val="clear" w:pos="9072"/>
        </w:tabs>
        <w:spacing w:line="360" w:lineRule="auto"/>
        <w:ind w:right="-2"/>
        <w:jc w:val="both"/>
      </w:pPr>
      <w:r>
        <w:t xml:space="preserve">Naturgemäß </w:t>
      </w:r>
      <w:r w:rsidR="00512A7F">
        <w:t xml:space="preserve">strahlen </w:t>
      </w:r>
      <w:r w:rsidR="00D2081B" w:rsidRPr="00D2081B">
        <w:t>Ultraschallsensore</w:t>
      </w:r>
      <w:r w:rsidR="000138FE">
        <w:t>n</w:t>
      </w:r>
      <w:r w:rsidR="00D2081B" w:rsidRPr="00D2081B">
        <w:t xml:space="preserve"> </w:t>
      </w:r>
      <w:r w:rsidR="00512A7F">
        <w:t xml:space="preserve">den Schall </w:t>
      </w:r>
      <w:r w:rsidR="00D2081B" w:rsidRPr="00D2081B">
        <w:t xml:space="preserve">immer </w:t>
      </w:r>
      <w:r w:rsidR="00D84E72">
        <w:t>„</w:t>
      </w:r>
      <w:r w:rsidR="00D2081B" w:rsidRPr="00D2081B">
        <w:t>nach vorne</w:t>
      </w:r>
      <w:r w:rsidR="00D84E72">
        <w:t>“</w:t>
      </w:r>
      <w:r w:rsidR="00DA7166">
        <w:t xml:space="preserve"> </w:t>
      </w:r>
      <w:r w:rsidR="00512A7F">
        <w:t>ab</w:t>
      </w:r>
      <w:r w:rsidR="00D2081B" w:rsidRPr="00D2081B">
        <w:t xml:space="preserve">. </w:t>
      </w:r>
      <w:r w:rsidR="001418DE">
        <w:t xml:space="preserve">Doch in vielen Anwendungen erschweren räumliche </w:t>
      </w:r>
      <w:r w:rsidR="00617B93">
        <w:t xml:space="preserve">Gegebenheiten </w:t>
      </w:r>
      <w:r w:rsidR="00221E99">
        <w:t xml:space="preserve">und Montagesituationen eine </w:t>
      </w:r>
      <w:r w:rsidR="00AF25F0">
        <w:t>direkte</w:t>
      </w:r>
      <w:r w:rsidR="00617B93">
        <w:t xml:space="preserve"> </w:t>
      </w:r>
      <w:r w:rsidR="00D84E72">
        <w:t xml:space="preserve">Ausrichtung </w:t>
      </w:r>
      <w:r w:rsidR="00617B93">
        <w:t xml:space="preserve">des Sensorgehäuses </w:t>
      </w:r>
      <w:r w:rsidR="00D84E72">
        <w:t xml:space="preserve">auf </w:t>
      </w:r>
      <w:r w:rsidR="00617B93">
        <w:t xml:space="preserve">das </w:t>
      </w:r>
      <w:r w:rsidR="00D84E72">
        <w:t xml:space="preserve">zu überwachende Objekt. </w:t>
      </w:r>
      <w:r w:rsidR="00AF25F0">
        <w:t>Die</w:t>
      </w:r>
      <w:r w:rsidR="00E833EE">
        <w:t xml:space="preserve"> </w:t>
      </w:r>
      <w:r w:rsidR="008B4AE9">
        <w:t xml:space="preserve">Umlenkung der </w:t>
      </w:r>
      <w:r w:rsidR="00512A7F">
        <w:t>Schallkeule</w:t>
      </w:r>
      <w:r w:rsidR="00ED1F1E">
        <w:t xml:space="preserve"> mittels </w:t>
      </w:r>
      <w:r w:rsidR="00E24E25">
        <w:t xml:space="preserve">geeigneter </w:t>
      </w:r>
      <w:r w:rsidR="00512A7F">
        <w:t>Refle</w:t>
      </w:r>
      <w:r w:rsidR="00FF1F2B">
        <w:t>ktor</w:t>
      </w:r>
      <w:r w:rsidR="00512A7F">
        <w:t>winkel</w:t>
      </w:r>
      <w:r w:rsidR="00AF25F0">
        <w:t xml:space="preserve"> </w:t>
      </w:r>
      <w:r w:rsidR="00F92780">
        <w:t>bietet</w:t>
      </w:r>
      <w:r w:rsidR="00D12BB9">
        <w:t xml:space="preserve"> eine praktikable Lösung</w:t>
      </w:r>
      <w:r w:rsidR="005656BA">
        <w:t xml:space="preserve">. </w:t>
      </w:r>
    </w:p>
    <w:p w14:paraId="47543C4B" w14:textId="77777777" w:rsidR="004570C1" w:rsidRDefault="004570C1" w:rsidP="00941AA3">
      <w:pPr>
        <w:pStyle w:val="Kopfzeile"/>
        <w:tabs>
          <w:tab w:val="clear" w:pos="4536"/>
          <w:tab w:val="clear" w:pos="9072"/>
        </w:tabs>
        <w:spacing w:line="360" w:lineRule="auto"/>
        <w:ind w:right="-2"/>
        <w:jc w:val="center"/>
      </w:pPr>
    </w:p>
    <w:p w14:paraId="76F71478" w14:textId="6CBA6851" w:rsidR="00941AA3" w:rsidRPr="000D0C93" w:rsidRDefault="00941AA3" w:rsidP="00941AA3">
      <w:pPr>
        <w:pStyle w:val="Kopfzeile"/>
        <w:tabs>
          <w:tab w:val="clear" w:pos="4536"/>
          <w:tab w:val="clear" w:pos="9072"/>
        </w:tabs>
        <w:spacing w:line="360" w:lineRule="auto"/>
        <w:ind w:right="-2"/>
        <w:jc w:val="center"/>
      </w:pPr>
      <w:r>
        <w:rPr>
          <w:noProof/>
        </w:rPr>
        <w:drawing>
          <wp:inline distT="0" distB="0" distL="0" distR="0" wp14:anchorId="2B791C2D" wp14:editId="603AB533">
            <wp:extent cx="3048000" cy="2859024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2859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72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26"/>
      </w:tblGrid>
      <w:tr w:rsidR="00941AA3" w:rsidRPr="000D0C93" w14:paraId="4DF55579" w14:textId="77777777" w:rsidTr="000B6F8C">
        <w:tc>
          <w:tcPr>
            <w:tcW w:w="7226" w:type="dxa"/>
          </w:tcPr>
          <w:p w14:paraId="7FD949E8" w14:textId="77777777" w:rsidR="00941AA3" w:rsidRPr="000D0C93" w:rsidRDefault="00941AA3" w:rsidP="000B6F8C">
            <w:pPr>
              <w:spacing w:after="120"/>
              <w:jc w:val="center"/>
            </w:pPr>
            <w:r w:rsidRPr="000D0C93">
              <w:rPr>
                <w:b/>
                <w:sz w:val="18"/>
                <w:szCs w:val="18"/>
              </w:rPr>
              <w:t>Bild:</w:t>
            </w:r>
            <w:r w:rsidRPr="000D0C9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Für Anwendungsfälle, in denen sich Ultraschallsensoren nicht direkt auf Überwachungsobjekte ausrichten lassen, bietet PiL bewährte Lösungen</w:t>
            </w:r>
          </w:p>
        </w:tc>
      </w:tr>
      <w:tr w:rsidR="00941AA3" w:rsidRPr="000D0C93" w14:paraId="4E34D99C" w14:textId="77777777" w:rsidTr="000B6F8C">
        <w:tc>
          <w:tcPr>
            <w:tcW w:w="7226" w:type="dxa"/>
          </w:tcPr>
          <w:p w14:paraId="57DCD71A" w14:textId="77777777" w:rsidR="00941AA3" w:rsidRPr="000D0C93" w:rsidRDefault="00941AA3" w:rsidP="000B6F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. </w:t>
            </w:r>
          </w:p>
        </w:tc>
      </w:tr>
    </w:tbl>
    <w:p w14:paraId="209ADF61" w14:textId="57F28958" w:rsidR="00E60AB3" w:rsidRPr="00E60AB3" w:rsidRDefault="00E24E25" w:rsidP="00E60AB3">
      <w:pPr>
        <w:pStyle w:val="Kopfzeile"/>
        <w:spacing w:line="360" w:lineRule="auto"/>
        <w:ind w:right="-2"/>
        <w:jc w:val="both"/>
      </w:pPr>
      <w:r>
        <w:t xml:space="preserve">Beispielsweise </w:t>
      </w:r>
      <w:r w:rsidR="00D12BB9">
        <w:t xml:space="preserve">können in vielen </w:t>
      </w:r>
      <w:r w:rsidR="00DE5C5F">
        <w:t>Behältnisse</w:t>
      </w:r>
      <w:r w:rsidR="00257BF4">
        <w:t>n</w:t>
      </w:r>
      <w:r w:rsidR="00DE5C5F">
        <w:t>, deren Inneres überwacht wer</w:t>
      </w:r>
      <w:r w:rsidR="00A61547">
        <w:t xml:space="preserve">den soll, keine </w:t>
      </w:r>
      <w:r w:rsidR="00FD7F18">
        <w:t xml:space="preserve">neuen Montageöffnungen </w:t>
      </w:r>
      <w:r w:rsidR="00A61547">
        <w:t xml:space="preserve">für Ultraschallsensoren </w:t>
      </w:r>
      <w:r w:rsidR="00DE5C5F">
        <w:t>geschaffen werden</w:t>
      </w:r>
      <w:r w:rsidR="00E60AB3">
        <w:t xml:space="preserve">. </w:t>
      </w:r>
      <w:r w:rsidR="00A61547">
        <w:t xml:space="preserve">In solchen Fällen lassen sich die Sensoren </w:t>
      </w:r>
      <w:r>
        <w:t xml:space="preserve">einfach </w:t>
      </w:r>
      <w:r w:rsidR="00A61547">
        <w:t>mittels Klemmblöcken parallel zu</w:t>
      </w:r>
      <w:r w:rsidR="00E833EE">
        <w:t>r</w:t>
      </w:r>
      <w:r w:rsidR="00A61547">
        <w:t xml:space="preserve"> Behälterwand befestig</w:t>
      </w:r>
      <w:r w:rsidR="00FF1F2B">
        <w:t xml:space="preserve">en und der </w:t>
      </w:r>
      <w:r w:rsidR="00121049">
        <w:t xml:space="preserve">emittierte </w:t>
      </w:r>
      <w:r w:rsidR="00FF1F2B">
        <w:t xml:space="preserve">Schall </w:t>
      </w:r>
      <w:r>
        <w:t>mit</w:t>
      </w:r>
      <w:r w:rsidR="00B561A9">
        <w:t>hilfe von</w:t>
      </w:r>
      <w:r>
        <w:t xml:space="preserve"> </w:t>
      </w:r>
      <w:r w:rsidR="003160BE">
        <w:t>90°-</w:t>
      </w:r>
      <w:r>
        <w:t xml:space="preserve">Winkeln </w:t>
      </w:r>
      <w:r w:rsidR="003160BE">
        <w:t>du</w:t>
      </w:r>
      <w:r w:rsidR="001A2A20">
        <w:t>r</w:t>
      </w:r>
      <w:r w:rsidR="003160BE">
        <w:t xml:space="preserve">ch </w:t>
      </w:r>
      <w:r w:rsidR="00B561A9">
        <w:t xml:space="preserve">eine </w:t>
      </w:r>
      <w:r w:rsidR="003160BE">
        <w:t>besteh</w:t>
      </w:r>
      <w:r w:rsidR="001A2A20">
        <w:t>e</w:t>
      </w:r>
      <w:r w:rsidR="003160BE">
        <w:t xml:space="preserve">nde Öffnung </w:t>
      </w:r>
      <w:r w:rsidR="001A2A20">
        <w:t>l</w:t>
      </w:r>
      <w:r w:rsidR="003160BE">
        <w:t>eiten</w:t>
      </w:r>
      <w:r w:rsidR="001A2A20">
        <w:t>.</w:t>
      </w:r>
      <w:r w:rsidR="00B561A9">
        <w:t xml:space="preserve"> </w:t>
      </w:r>
      <w:r w:rsidR="00E60AB3" w:rsidRPr="00E60AB3">
        <w:t>PiL Sensoren</w:t>
      </w:r>
      <w:r w:rsidR="00E60AB3">
        <w:t xml:space="preserve">, führender Spezialist für Ultraschallsensorik, bietet </w:t>
      </w:r>
      <w:r w:rsidR="00F92780">
        <w:t xml:space="preserve">bewährte </w:t>
      </w:r>
      <w:r w:rsidR="003C6F32">
        <w:t xml:space="preserve">Lösungen und umfassendes </w:t>
      </w:r>
      <w:r w:rsidR="009F22EA">
        <w:t>Montagez</w:t>
      </w:r>
      <w:r w:rsidR="00E60AB3" w:rsidRPr="00E60AB3">
        <w:t>ubehör</w:t>
      </w:r>
      <w:r w:rsidR="009F22EA">
        <w:t xml:space="preserve"> für </w:t>
      </w:r>
      <w:r w:rsidR="00B561A9">
        <w:t>solche Anwendungen</w:t>
      </w:r>
      <w:r w:rsidR="00E60AB3" w:rsidRPr="00E60AB3">
        <w:t xml:space="preserve">. </w:t>
      </w:r>
      <w:r w:rsidR="00DA108C">
        <w:t>Neben Ultraschallsensoren für jede Anforderung umfasst d</w:t>
      </w:r>
      <w:r w:rsidR="0086380C">
        <w:t xml:space="preserve">as </w:t>
      </w:r>
      <w:r w:rsidR="00B561A9">
        <w:t>PiL-</w:t>
      </w:r>
      <w:r w:rsidR="0086380C">
        <w:t xml:space="preserve">Programm </w:t>
      </w:r>
      <w:r w:rsidR="009277A6">
        <w:t xml:space="preserve">optimal </w:t>
      </w:r>
      <w:r w:rsidR="0086380C">
        <w:t xml:space="preserve">abgestimmte </w:t>
      </w:r>
      <w:r w:rsidR="00DA108C" w:rsidRPr="00E60AB3">
        <w:t>90°</w:t>
      </w:r>
      <w:r w:rsidR="00DA108C">
        <w:t>-</w:t>
      </w:r>
      <w:r w:rsidR="00E60AB3" w:rsidRPr="00E60AB3">
        <w:t>Kunststoff</w:t>
      </w:r>
      <w:r w:rsidR="00DA108C">
        <w:t>r</w:t>
      </w:r>
      <w:r w:rsidR="00E60AB3" w:rsidRPr="00E60AB3">
        <w:t>eflektor</w:t>
      </w:r>
      <w:r w:rsidR="0086380C">
        <w:t>en</w:t>
      </w:r>
      <w:r w:rsidR="00DA108C">
        <w:t xml:space="preserve">, </w:t>
      </w:r>
      <w:r w:rsidR="005B6BA6">
        <w:t xml:space="preserve">Fokussieraufsätze und </w:t>
      </w:r>
      <w:r w:rsidR="00DA108C">
        <w:t xml:space="preserve">variable </w:t>
      </w:r>
      <w:r w:rsidR="005B6BA6">
        <w:t>Metal</w:t>
      </w:r>
      <w:r w:rsidR="006C0978">
        <w:t>l</w:t>
      </w:r>
      <w:r w:rsidR="005B6BA6">
        <w:t>reflektoren zur anwendungs</w:t>
      </w:r>
      <w:r w:rsidR="006C0978">
        <w:t>spezifischen Schallwinkel-</w:t>
      </w:r>
      <w:r w:rsidR="007C3159">
        <w:t xml:space="preserve">Ausrichtung. </w:t>
      </w:r>
      <w:r w:rsidR="00F22246">
        <w:t xml:space="preserve">Für konkrete Anfragen </w:t>
      </w:r>
      <w:r w:rsidR="002205B3">
        <w:t xml:space="preserve">können sich </w:t>
      </w:r>
      <w:r w:rsidR="00F22246">
        <w:t xml:space="preserve">Interessenten </w:t>
      </w:r>
      <w:r w:rsidR="002205B3">
        <w:t xml:space="preserve">an die </w:t>
      </w:r>
      <w:r w:rsidR="00F22246">
        <w:t xml:space="preserve">Anwendungsberater von PiL </w:t>
      </w:r>
      <w:r w:rsidR="002205B3">
        <w:t>wenden</w:t>
      </w:r>
      <w:r w:rsidR="00AD4237">
        <w:t>. Die Kontaktdaten finden si</w:t>
      </w:r>
      <w:r w:rsidR="006C0978">
        <w:t>ch</w:t>
      </w:r>
      <w:r w:rsidR="00AD4237">
        <w:t xml:space="preserve"> unter </w:t>
      </w:r>
      <w:r w:rsidR="00AD4237" w:rsidRPr="00AD4237">
        <w:t>www.pil.de/kontakt</w:t>
      </w:r>
      <w:r w:rsidR="00E60AB3" w:rsidRPr="00E60AB3">
        <w:t xml:space="preserve">. </w:t>
      </w:r>
    </w:p>
    <w:p w14:paraId="59DF68C4" w14:textId="70785A16" w:rsidR="00E60AB3" w:rsidRPr="00E60AB3" w:rsidRDefault="00E60AB3" w:rsidP="00E60AB3">
      <w:pPr>
        <w:pStyle w:val="Kopfzeile"/>
        <w:spacing w:line="360" w:lineRule="auto"/>
        <w:ind w:right="-2"/>
        <w:jc w:val="both"/>
      </w:pPr>
    </w:p>
    <w:p w14:paraId="580C7A9C" w14:textId="309AB3A9" w:rsidR="006E5A63" w:rsidRDefault="006E5A63" w:rsidP="004C776C">
      <w:pPr>
        <w:pStyle w:val="Kopfzeile"/>
        <w:spacing w:line="360" w:lineRule="auto"/>
      </w:pPr>
      <w:r w:rsidRPr="006E5A63">
        <w:rPr>
          <w:b/>
          <w:bCs/>
        </w:rPr>
        <w:lastRenderedPageBreak/>
        <w:t>Anwendungs-Know-how entscheidet</w:t>
      </w:r>
    </w:p>
    <w:p w14:paraId="1ABD5C30" w14:textId="37B49275" w:rsidR="00FD7F18" w:rsidRDefault="00257BF4" w:rsidP="004C776C">
      <w:pPr>
        <w:pStyle w:val="Kopfzeile"/>
        <w:spacing w:line="360" w:lineRule="auto"/>
        <w:jc w:val="both"/>
      </w:pPr>
      <w:r w:rsidRPr="00257BF4">
        <w:t xml:space="preserve">Die Zuverlässigkeit </w:t>
      </w:r>
      <w:r w:rsidR="006E5A63">
        <w:t xml:space="preserve">von </w:t>
      </w:r>
      <w:r w:rsidRPr="00257BF4">
        <w:t>Messlösung</w:t>
      </w:r>
      <w:r w:rsidR="006E5A63">
        <w:t>en</w:t>
      </w:r>
      <w:r w:rsidRPr="00257BF4">
        <w:t xml:space="preserve"> hängt nicht allein vom Einsatz robuster Sensortechnik ab, sondern von spezifischen Ausführungsmerkmalen der gewählten Sensormodelle, ihrer anwendungsspezifischen Konfiguration und einer korrekten Platzierung. Als Spezialist für industrielle Ultraschall-Sensortechnologie begleitet PiL deshalb seine Kunden mit seinem umfassendem Applikations-Know-how, eingehender Beratung und führt im Bedarfsfall auch passgenaue Modifikationen seiner Produkte durch.</w:t>
      </w:r>
    </w:p>
    <w:p w14:paraId="199D5463" w14:textId="5FCDBD04" w:rsidR="000D3D1B" w:rsidRDefault="000D3D1B" w:rsidP="00947819">
      <w:pPr>
        <w:spacing w:line="360" w:lineRule="auto"/>
        <w:jc w:val="both"/>
      </w:pPr>
    </w:p>
    <w:p w14:paraId="72D92C8C" w14:textId="108EFEDC" w:rsidR="00941AA3" w:rsidRDefault="00941AA3" w:rsidP="00947819">
      <w:pPr>
        <w:spacing w:line="360" w:lineRule="auto"/>
        <w:jc w:val="both"/>
      </w:pPr>
    </w:p>
    <w:p w14:paraId="58D3E51C" w14:textId="54093CEF" w:rsidR="00941AA3" w:rsidRDefault="00941AA3" w:rsidP="00947819">
      <w:pPr>
        <w:spacing w:line="360" w:lineRule="auto"/>
        <w:jc w:val="both"/>
      </w:pPr>
    </w:p>
    <w:p w14:paraId="01738DE5" w14:textId="77777777" w:rsidR="00941AA3" w:rsidRPr="000D0C93" w:rsidRDefault="00941AA3" w:rsidP="00947819">
      <w:pPr>
        <w:spacing w:line="360" w:lineRule="auto"/>
        <w:jc w:val="both"/>
      </w:pPr>
    </w:p>
    <w:p w14:paraId="43BB10AA" w14:textId="77777777" w:rsidR="004F59DB" w:rsidRPr="000D0C93" w:rsidRDefault="004F59DB" w:rsidP="00947819">
      <w:pPr>
        <w:spacing w:line="360" w:lineRule="auto"/>
        <w:jc w:val="both"/>
      </w:pPr>
    </w:p>
    <w:p w14:paraId="60E8801D" w14:textId="66B562BB" w:rsidR="004F59DB" w:rsidRDefault="004F59DB" w:rsidP="00947819">
      <w:pPr>
        <w:spacing w:line="360" w:lineRule="auto"/>
        <w:jc w:val="both"/>
      </w:pPr>
    </w:p>
    <w:p w14:paraId="57998BC1" w14:textId="38935390" w:rsidR="004570C1" w:rsidRDefault="004570C1" w:rsidP="00947819">
      <w:pPr>
        <w:spacing w:line="360" w:lineRule="auto"/>
        <w:jc w:val="both"/>
      </w:pPr>
    </w:p>
    <w:p w14:paraId="06F99D19" w14:textId="310C7D22" w:rsidR="004570C1" w:rsidRDefault="004570C1" w:rsidP="00947819">
      <w:pPr>
        <w:spacing w:line="360" w:lineRule="auto"/>
        <w:jc w:val="both"/>
      </w:pPr>
    </w:p>
    <w:p w14:paraId="47294BE8" w14:textId="1651D2DC" w:rsidR="004570C1" w:rsidRDefault="004570C1" w:rsidP="00947819">
      <w:pPr>
        <w:spacing w:line="360" w:lineRule="auto"/>
        <w:jc w:val="both"/>
      </w:pPr>
    </w:p>
    <w:p w14:paraId="5C12F1A6" w14:textId="5DCD6231" w:rsidR="004570C1" w:rsidRDefault="004570C1" w:rsidP="00947819">
      <w:pPr>
        <w:spacing w:line="360" w:lineRule="auto"/>
        <w:jc w:val="both"/>
      </w:pPr>
    </w:p>
    <w:p w14:paraId="2B3CD96E" w14:textId="77777777" w:rsidR="004570C1" w:rsidRPr="000D0C93" w:rsidRDefault="004570C1" w:rsidP="00947819">
      <w:pPr>
        <w:spacing w:line="360" w:lineRule="auto"/>
        <w:jc w:val="both"/>
      </w:pPr>
    </w:p>
    <w:p w14:paraId="5287C81A" w14:textId="77777777" w:rsidR="000D3D1B" w:rsidRPr="000D0C93" w:rsidRDefault="000D3D1B" w:rsidP="00947819">
      <w:pPr>
        <w:spacing w:line="360" w:lineRule="auto"/>
        <w:jc w:val="both"/>
      </w:pPr>
    </w:p>
    <w:p w14:paraId="3E14790B" w14:textId="77777777" w:rsidR="004F59DB" w:rsidRPr="000D0C93" w:rsidRDefault="004F59DB" w:rsidP="004F59DB">
      <w:pPr>
        <w:jc w:val="both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177"/>
        <w:gridCol w:w="3527"/>
        <w:gridCol w:w="1424"/>
        <w:gridCol w:w="1174"/>
      </w:tblGrid>
      <w:tr w:rsidR="004F59DB" w:rsidRPr="000D0C93" w14:paraId="1563206B" w14:textId="77777777" w:rsidTr="00B95DD3">
        <w:tc>
          <w:tcPr>
            <w:tcW w:w="1177" w:type="dxa"/>
            <w:shd w:val="clear" w:color="auto" w:fill="auto"/>
          </w:tcPr>
          <w:p w14:paraId="32746E8B" w14:textId="77777777" w:rsidR="004F59DB" w:rsidRPr="000D0C93" w:rsidRDefault="000D0C93" w:rsidP="004F59DB">
            <w:pPr>
              <w:rPr>
                <w:sz w:val="18"/>
                <w:szCs w:val="18"/>
              </w:rPr>
            </w:pPr>
            <w:r w:rsidRPr="000D0C93">
              <w:rPr>
                <w:sz w:val="18"/>
                <w:szCs w:val="18"/>
              </w:rPr>
              <w:t>Bilder:</w:t>
            </w:r>
          </w:p>
        </w:tc>
        <w:tc>
          <w:tcPr>
            <w:tcW w:w="3527" w:type="dxa"/>
            <w:shd w:val="clear" w:color="auto" w:fill="auto"/>
          </w:tcPr>
          <w:p w14:paraId="37C19247" w14:textId="231B68B1" w:rsidR="004F59DB" w:rsidRPr="000D0C93" w:rsidRDefault="00CA4416" w:rsidP="004F59DB">
            <w:pPr>
              <w:rPr>
                <w:sz w:val="18"/>
                <w:szCs w:val="18"/>
              </w:rPr>
            </w:pPr>
            <w:r w:rsidRPr="00CA4416">
              <w:rPr>
                <w:sz w:val="18"/>
                <w:szCs w:val="18"/>
              </w:rPr>
              <w:t>Ultraschallsensor</w:t>
            </w:r>
            <w:r w:rsidR="00DD1274">
              <w:rPr>
                <w:sz w:val="18"/>
                <w:szCs w:val="18"/>
              </w:rPr>
              <w:t>_</w:t>
            </w:r>
            <w:r w:rsidRPr="00CA4416">
              <w:rPr>
                <w:sz w:val="18"/>
                <w:szCs w:val="18"/>
              </w:rPr>
              <w:t>mit</w:t>
            </w:r>
            <w:r w:rsidR="00DD1274">
              <w:rPr>
                <w:sz w:val="18"/>
                <w:szCs w:val="18"/>
              </w:rPr>
              <w:t>_</w:t>
            </w:r>
            <w:r w:rsidRPr="00CA4416">
              <w:rPr>
                <w:sz w:val="18"/>
                <w:szCs w:val="18"/>
              </w:rPr>
              <w:t>Reflektor</w:t>
            </w:r>
          </w:p>
        </w:tc>
        <w:tc>
          <w:tcPr>
            <w:tcW w:w="1424" w:type="dxa"/>
            <w:shd w:val="clear" w:color="auto" w:fill="auto"/>
          </w:tcPr>
          <w:p w14:paraId="18158816" w14:textId="77777777" w:rsidR="004F59DB" w:rsidRPr="000D0C93" w:rsidRDefault="000D0C93" w:rsidP="004F59DB">
            <w:pPr>
              <w:rPr>
                <w:sz w:val="18"/>
                <w:szCs w:val="18"/>
              </w:rPr>
            </w:pPr>
            <w:r w:rsidRPr="000D0C93">
              <w:rPr>
                <w:sz w:val="18"/>
                <w:szCs w:val="18"/>
              </w:rPr>
              <w:t>Zeichen</w:t>
            </w:r>
            <w:r w:rsidR="004F59DB" w:rsidRPr="000D0C93">
              <w:rPr>
                <w:sz w:val="18"/>
                <w:szCs w:val="18"/>
              </w:rPr>
              <w:t>:</w:t>
            </w:r>
          </w:p>
        </w:tc>
        <w:tc>
          <w:tcPr>
            <w:tcW w:w="1174" w:type="dxa"/>
            <w:shd w:val="clear" w:color="auto" w:fill="auto"/>
          </w:tcPr>
          <w:p w14:paraId="0D1262C0" w14:textId="029A5470" w:rsidR="004F59DB" w:rsidRPr="000D0C93" w:rsidRDefault="004570C1" w:rsidP="004F59D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1.711</w:t>
            </w:r>
          </w:p>
        </w:tc>
      </w:tr>
      <w:tr w:rsidR="004F59DB" w:rsidRPr="000D0C93" w14:paraId="7DED594E" w14:textId="77777777" w:rsidTr="00B95DD3">
        <w:tc>
          <w:tcPr>
            <w:tcW w:w="1177" w:type="dxa"/>
            <w:shd w:val="clear" w:color="auto" w:fill="auto"/>
          </w:tcPr>
          <w:p w14:paraId="16DF52FC" w14:textId="77777777" w:rsidR="004F59DB" w:rsidRPr="000D0C93" w:rsidRDefault="000D0C93" w:rsidP="004F59DB">
            <w:pPr>
              <w:spacing w:before="120"/>
              <w:rPr>
                <w:sz w:val="18"/>
                <w:szCs w:val="18"/>
              </w:rPr>
            </w:pPr>
            <w:r w:rsidRPr="000D0C93">
              <w:rPr>
                <w:sz w:val="18"/>
                <w:szCs w:val="18"/>
              </w:rPr>
              <w:t>Dateiname</w:t>
            </w:r>
            <w:r w:rsidR="004F59DB" w:rsidRPr="000D0C93">
              <w:rPr>
                <w:sz w:val="18"/>
                <w:szCs w:val="18"/>
              </w:rPr>
              <w:t>:</w:t>
            </w:r>
          </w:p>
        </w:tc>
        <w:tc>
          <w:tcPr>
            <w:tcW w:w="3527" w:type="dxa"/>
            <w:shd w:val="clear" w:color="auto" w:fill="auto"/>
          </w:tcPr>
          <w:p w14:paraId="107F442C" w14:textId="0F2B9AFD" w:rsidR="004F59DB" w:rsidRPr="003530D0" w:rsidRDefault="004A3E4B" w:rsidP="004F59DB">
            <w:pPr>
              <w:spacing w:before="120"/>
              <w:rPr>
                <w:sz w:val="16"/>
                <w:szCs w:val="16"/>
              </w:rPr>
            </w:pPr>
            <w:r w:rsidRPr="003530D0">
              <w:rPr>
                <w:sz w:val="16"/>
                <w:szCs w:val="16"/>
              </w:rPr>
              <w:t>202201006_pm_ultraschall_um_die_ecke.</w:t>
            </w:r>
          </w:p>
        </w:tc>
        <w:tc>
          <w:tcPr>
            <w:tcW w:w="1424" w:type="dxa"/>
            <w:shd w:val="clear" w:color="auto" w:fill="auto"/>
          </w:tcPr>
          <w:p w14:paraId="7D670F6B" w14:textId="77777777" w:rsidR="004F59DB" w:rsidRPr="000D0C93" w:rsidRDefault="004F59DB" w:rsidP="004F59DB">
            <w:pPr>
              <w:spacing w:before="120"/>
              <w:rPr>
                <w:sz w:val="18"/>
                <w:szCs w:val="18"/>
              </w:rPr>
            </w:pPr>
            <w:r w:rsidRPr="000D0C93">
              <w:rPr>
                <w:sz w:val="18"/>
                <w:szCs w:val="18"/>
              </w:rPr>
              <w:t>Dat</w:t>
            </w:r>
            <w:r w:rsidR="000D0C93" w:rsidRPr="000D0C93">
              <w:rPr>
                <w:sz w:val="18"/>
                <w:szCs w:val="18"/>
              </w:rPr>
              <w:t>um</w:t>
            </w:r>
            <w:r w:rsidRPr="000D0C93">
              <w:rPr>
                <w:sz w:val="18"/>
                <w:szCs w:val="18"/>
              </w:rPr>
              <w:t>:</w:t>
            </w:r>
          </w:p>
        </w:tc>
        <w:tc>
          <w:tcPr>
            <w:tcW w:w="1174" w:type="dxa"/>
            <w:shd w:val="clear" w:color="auto" w:fill="auto"/>
          </w:tcPr>
          <w:p w14:paraId="75C767FD" w14:textId="17E943BC" w:rsidR="004F59DB" w:rsidRPr="000D0C93" w:rsidRDefault="00CA4FC9" w:rsidP="004F59DB">
            <w:pPr>
              <w:spacing w:before="12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22.02.2022</w:t>
            </w:r>
          </w:p>
        </w:tc>
      </w:tr>
    </w:tbl>
    <w:p w14:paraId="1588040B" w14:textId="466C61A9" w:rsidR="004F59DB" w:rsidRPr="000D0C93" w:rsidRDefault="000D0C93" w:rsidP="004F59DB">
      <w:pPr>
        <w:spacing w:before="120" w:after="120"/>
        <w:rPr>
          <w:b/>
          <w:sz w:val="16"/>
        </w:rPr>
      </w:pPr>
      <w:r w:rsidRPr="000D0C93">
        <w:rPr>
          <w:b/>
          <w:sz w:val="16"/>
        </w:rPr>
        <w:t>Über</w:t>
      </w:r>
      <w:r w:rsidR="004F59DB" w:rsidRPr="000D0C93">
        <w:rPr>
          <w:b/>
          <w:sz w:val="16"/>
        </w:rPr>
        <w:t xml:space="preserve"> </w:t>
      </w:r>
      <w:r w:rsidR="00BB34D6">
        <w:rPr>
          <w:b/>
          <w:sz w:val="16"/>
        </w:rPr>
        <w:t>PIL</w:t>
      </w:r>
    </w:p>
    <w:p w14:paraId="1E0FD378" w14:textId="48D856C9" w:rsidR="004F59DB" w:rsidRDefault="003E1CC8" w:rsidP="004F59DB">
      <w:pPr>
        <w:jc w:val="both"/>
        <w:rPr>
          <w:sz w:val="16"/>
        </w:rPr>
      </w:pPr>
      <w:r w:rsidRPr="003E1CC8">
        <w:rPr>
          <w:sz w:val="16"/>
        </w:rPr>
        <w:t>Die in Erlensee bei Frankfurt/Main ansässige PIL Sensoren GmbH</w:t>
      </w:r>
      <w:r w:rsidR="002A4204">
        <w:rPr>
          <w:sz w:val="16"/>
        </w:rPr>
        <w:t>,</w:t>
      </w:r>
      <w:r w:rsidRPr="003E1CC8">
        <w:rPr>
          <w:sz w:val="16"/>
        </w:rPr>
        <w:t xml:space="preserve"> ein Pionier der Ultraschallsensorik</w:t>
      </w:r>
      <w:r w:rsidR="002A4204">
        <w:rPr>
          <w:sz w:val="16"/>
        </w:rPr>
        <w:t>,</w:t>
      </w:r>
      <w:r w:rsidRPr="003E1CC8">
        <w:rPr>
          <w:sz w:val="16"/>
        </w:rPr>
        <w:t xml:space="preserve"> entwickelt, produziert und vertreibt seit </w:t>
      </w:r>
      <w:r w:rsidR="002A4204">
        <w:rPr>
          <w:sz w:val="16"/>
        </w:rPr>
        <w:t>1990</w:t>
      </w:r>
      <w:r w:rsidRPr="003E1CC8">
        <w:rPr>
          <w:sz w:val="16"/>
        </w:rPr>
        <w:t xml:space="preserve"> Standard- und maßgeschneiderte Sensorlösungen für industrielle Anwendungen. Zusammen mit der Inelta Sensorsystem</w:t>
      </w:r>
      <w:r w:rsidR="007D505B">
        <w:rPr>
          <w:sz w:val="16"/>
        </w:rPr>
        <w:t>e</w:t>
      </w:r>
      <w:r w:rsidRPr="003E1CC8">
        <w:rPr>
          <w:sz w:val="16"/>
        </w:rPr>
        <w:t xml:space="preserve"> GmbH &amp; Co. KG (Taufkirchen bei München) und der VYPRO s.r.o. (Trenčín, Slowakei) bietet </w:t>
      </w:r>
      <w:r w:rsidR="002A4204">
        <w:rPr>
          <w:sz w:val="16"/>
        </w:rPr>
        <w:t>PIL</w:t>
      </w:r>
      <w:r w:rsidRPr="003E1CC8">
        <w:rPr>
          <w:sz w:val="16"/>
        </w:rPr>
        <w:t xml:space="preserve"> ein breites Produktspektrum zur Weg- und Positions- sowie zur Kraft-, Druck- und Neigungsmessung an. Das Angebot umfasst Kraftsensoren, Sensor-Signalverstärker, Druckschalter, kapazitive Sensoren sowie Ultraschallsensoren. Dienstleistungen aus dem Bereich der Kabel- und Steckverbinder-Konfektionierung ergänzen das Portfolio.</w:t>
      </w:r>
    </w:p>
    <w:p w14:paraId="33B11700" w14:textId="3E873FF5" w:rsidR="003E1CC8" w:rsidRPr="000D0C93" w:rsidRDefault="002A4204" w:rsidP="004F59DB">
      <w:pPr>
        <w:jc w:val="both"/>
        <w:rPr>
          <w:sz w:val="16"/>
        </w:rPr>
      </w:pPr>
      <w:r w:rsidRPr="002A4204">
        <w:rPr>
          <w:sz w:val="16"/>
        </w:rPr>
        <w:t>Der Unternehmensverbund beliefert insbesondere Kunden aus den Branchen Industrielle Automatisierung, Maschinenbau, Hydraulik, Medizintechnik sowie Luft- und Raumfahrt. Branchen- und kundenspezifische Sensorlösungen bilden dabei einen besonderen Schwerpunkt, der mit interdisziplinärem Know-how beständig ausgebaut wird.</w:t>
      </w:r>
    </w:p>
    <w:p w14:paraId="60306248" w14:textId="77777777" w:rsidR="004F59DB" w:rsidRPr="000D0C93" w:rsidRDefault="004F59DB" w:rsidP="004F59DB">
      <w:pPr>
        <w:pBdr>
          <w:between w:val="single" w:sz="4" w:space="1" w:color="auto"/>
        </w:pBdr>
        <w:jc w:val="both"/>
        <w:rPr>
          <w:sz w:val="16"/>
        </w:rPr>
      </w:pPr>
    </w:p>
    <w:p w14:paraId="3B374D22" w14:textId="77777777" w:rsidR="004F59DB" w:rsidRPr="000D0C93" w:rsidRDefault="004F59DB" w:rsidP="004F59DB">
      <w:pPr>
        <w:pBdr>
          <w:between w:val="single" w:sz="4" w:space="1" w:color="auto"/>
        </w:pBdr>
        <w:jc w:val="both"/>
        <w:rPr>
          <w:sz w:val="16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04"/>
        <w:gridCol w:w="2598"/>
      </w:tblGrid>
      <w:tr w:rsidR="004F59DB" w:rsidRPr="000D0C93" w14:paraId="1D4053F0" w14:textId="77777777" w:rsidTr="00B95DD3">
        <w:tc>
          <w:tcPr>
            <w:tcW w:w="4704" w:type="dxa"/>
            <w:shd w:val="clear" w:color="auto" w:fill="auto"/>
          </w:tcPr>
          <w:p w14:paraId="5396D72F" w14:textId="77777777" w:rsidR="004F59DB" w:rsidRPr="000D0C93" w:rsidRDefault="000D0C93" w:rsidP="002A4204">
            <w:pPr>
              <w:rPr>
                <w:b/>
              </w:rPr>
            </w:pPr>
            <w:r w:rsidRPr="000D0C93">
              <w:rPr>
                <w:b/>
              </w:rPr>
              <w:t>K</w:t>
            </w:r>
            <w:r w:rsidR="004F59DB" w:rsidRPr="000D0C93">
              <w:rPr>
                <w:b/>
              </w:rPr>
              <w:t>onta</w:t>
            </w:r>
            <w:r w:rsidRPr="000D0C93">
              <w:rPr>
                <w:b/>
              </w:rPr>
              <w:t>k</w:t>
            </w:r>
            <w:r w:rsidR="004F59DB" w:rsidRPr="000D0C93">
              <w:rPr>
                <w:b/>
              </w:rPr>
              <w:t>t:</w:t>
            </w:r>
          </w:p>
          <w:p w14:paraId="5CCA0B00" w14:textId="4C0BA084" w:rsidR="004F59DB" w:rsidRPr="000D0C93" w:rsidRDefault="002A4204" w:rsidP="002A4204">
            <w:pPr>
              <w:pStyle w:val="berschrift2"/>
              <w:ind w:right="-70"/>
              <w:jc w:val="left"/>
              <w:rPr>
                <w:sz w:val="20"/>
              </w:rPr>
            </w:pPr>
            <w:r w:rsidRPr="002A4204">
              <w:rPr>
                <w:sz w:val="20"/>
              </w:rPr>
              <w:t>PIL Sensoren GmbH</w:t>
            </w:r>
            <w:r>
              <w:rPr>
                <w:sz w:val="20"/>
              </w:rPr>
              <w:br/>
            </w:r>
            <w:r w:rsidRPr="002A4204">
              <w:rPr>
                <w:sz w:val="20"/>
              </w:rPr>
              <w:t>Zweigstelle Süd</w:t>
            </w:r>
          </w:p>
          <w:p w14:paraId="4E14F28A" w14:textId="76A54FA7" w:rsidR="004F59DB" w:rsidRPr="000D0C93" w:rsidRDefault="007D505B" w:rsidP="002A4204">
            <w:pPr>
              <w:pStyle w:val="Kopfzeile"/>
              <w:tabs>
                <w:tab w:val="clear" w:pos="4536"/>
                <w:tab w:val="clear" w:pos="9072"/>
              </w:tabs>
              <w:spacing w:before="120" w:after="120"/>
            </w:pPr>
            <w:r>
              <w:t>Reinhard Koch</w:t>
            </w:r>
          </w:p>
          <w:p w14:paraId="14A9756C" w14:textId="73463E59" w:rsidR="004F59DB" w:rsidRPr="000D0C93" w:rsidRDefault="002A4204" w:rsidP="002A4204">
            <w:r w:rsidRPr="002A4204">
              <w:t>Ludwig-Bölkow-Allee 22</w:t>
            </w:r>
          </w:p>
          <w:p w14:paraId="440A692E" w14:textId="5644B017" w:rsidR="004F59DB" w:rsidRPr="000D0C93" w:rsidRDefault="002A4204" w:rsidP="002A4204">
            <w:r w:rsidRPr="002A4204">
              <w:t>82024 Taufkirchen</w:t>
            </w:r>
          </w:p>
          <w:p w14:paraId="781EE37C" w14:textId="63EB37E7" w:rsidR="002A4204" w:rsidRPr="007D505B" w:rsidRDefault="000D0C93" w:rsidP="002A4204">
            <w:pPr>
              <w:spacing w:before="120"/>
            </w:pPr>
            <w:r w:rsidRPr="007D505B">
              <w:t>Tel.</w:t>
            </w:r>
            <w:r w:rsidR="004F59DB" w:rsidRPr="007D505B">
              <w:t xml:space="preserve">: </w:t>
            </w:r>
            <w:r w:rsidR="002A4204" w:rsidRPr="007D505B">
              <w:t>089 / 452 245-0</w:t>
            </w:r>
          </w:p>
          <w:p w14:paraId="51CC8F01" w14:textId="244D16E9" w:rsidR="002A4204" w:rsidRPr="007D505B" w:rsidRDefault="002A4204" w:rsidP="002A4204">
            <w:r w:rsidRPr="007D505B">
              <w:t>Fax: 089 / 452 245-744</w:t>
            </w:r>
          </w:p>
          <w:p w14:paraId="70837F10" w14:textId="7B1A6C4E" w:rsidR="002A4204" w:rsidRPr="007D505B" w:rsidRDefault="004F59DB" w:rsidP="002A4204">
            <w:r w:rsidRPr="007D505B">
              <w:t>E</w:t>
            </w:r>
            <w:r w:rsidR="000D0C93" w:rsidRPr="007D505B">
              <w:t>-M</w:t>
            </w:r>
            <w:r w:rsidRPr="007D505B">
              <w:t xml:space="preserve">ail: </w:t>
            </w:r>
            <w:r w:rsidR="002A4204" w:rsidRPr="007D505B">
              <w:t>marketing@pil.de</w:t>
            </w:r>
          </w:p>
          <w:p w14:paraId="700C3CF4" w14:textId="664D6A61" w:rsidR="0079055A" w:rsidRPr="002A4204" w:rsidRDefault="004F59DB" w:rsidP="002A4204">
            <w:pPr>
              <w:rPr>
                <w:sz w:val="18"/>
                <w:szCs w:val="18"/>
                <w:lang w:val="pt-PT"/>
              </w:rPr>
            </w:pPr>
            <w:r w:rsidRPr="002A4204">
              <w:rPr>
                <w:lang w:val="pt-PT"/>
              </w:rPr>
              <w:t xml:space="preserve">Internet: </w:t>
            </w:r>
            <w:r w:rsidR="002A4204" w:rsidRPr="002A4204">
              <w:rPr>
                <w:lang w:val="pt-PT"/>
              </w:rPr>
              <w:t>www.pil.de</w:t>
            </w:r>
          </w:p>
        </w:tc>
        <w:tc>
          <w:tcPr>
            <w:tcW w:w="2598" w:type="dxa"/>
            <w:shd w:val="clear" w:color="auto" w:fill="auto"/>
          </w:tcPr>
          <w:p w14:paraId="208B5A39" w14:textId="77777777" w:rsidR="004F59DB" w:rsidRPr="000D0C93" w:rsidRDefault="004F59DB" w:rsidP="004F59DB">
            <w:pPr>
              <w:spacing w:before="240"/>
              <w:rPr>
                <w:sz w:val="16"/>
              </w:rPr>
            </w:pPr>
            <w:r w:rsidRPr="000D0C93">
              <w:rPr>
                <w:sz w:val="16"/>
              </w:rPr>
              <w:t>gii die Presse-Agentur GmbH</w:t>
            </w:r>
          </w:p>
          <w:p w14:paraId="1D1100AB" w14:textId="77777777" w:rsidR="004F59DB" w:rsidRPr="000D0C93" w:rsidRDefault="004F59DB" w:rsidP="004F59DB">
            <w:pPr>
              <w:rPr>
                <w:sz w:val="16"/>
              </w:rPr>
            </w:pPr>
            <w:r w:rsidRPr="000D0C93">
              <w:rPr>
                <w:sz w:val="16"/>
              </w:rPr>
              <w:t>Immanuelkirchstr</w:t>
            </w:r>
            <w:r w:rsidR="000D0C93" w:rsidRPr="000D0C93">
              <w:rPr>
                <w:sz w:val="16"/>
              </w:rPr>
              <w:t>aße</w:t>
            </w:r>
            <w:r w:rsidRPr="000D0C93">
              <w:rPr>
                <w:sz w:val="16"/>
              </w:rPr>
              <w:t xml:space="preserve"> 12</w:t>
            </w:r>
          </w:p>
          <w:p w14:paraId="3053704C" w14:textId="77777777" w:rsidR="004F59DB" w:rsidRPr="000D0C93" w:rsidRDefault="004F59DB" w:rsidP="004F59DB">
            <w:pPr>
              <w:rPr>
                <w:sz w:val="16"/>
              </w:rPr>
            </w:pPr>
            <w:r w:rsidRPr="000D0C93">
              <w:rPr>
                <w:sz w:val="16"/>
              </w:rPr>
              <w:t>10405 Berlin</w:t>
            </w:r>
          </w:p>
          <w:p w14:paraId="0C07D4BA" w14:textId="77777777" w:rsidR="004F59DB" w:rsidRPr="000D0C93" w:rsidRDefault="000D0C93" w:rsidP="004F59DB">
            <w:pPr>
              <w:rPr>
                <w:sz w:val="16"/>
              </w:rPr>
            </w:pPr>
            <w:r w:rsidRPr="000D0C93">
              <w:rPr>
                <w:sz w:val="16"/>
              </w:rPr>
              <w:t>Tel.</w:t>
            </w:r>
            <w:r w:rsidR="004F59DB" w:rsidRPr="000D0C93">
              <w:rPr>
                <w:sz w:val="16"/>
              </w:rPr>
              <w:t xml:space="preserve">: </w:t>
            </w:r>
            <w:r w:rsidRPr="000D0C93">
              <w:rPr>
                <w:sz w:val="16"/>
              </w:rPr>
              <w:t>0</w:t>
            </w:r>
            <w:r w:rsidR="004F59DB" w:rsidRPr="000D0C93">
              <w:rPr>
                <w:sz w:val="16"/>
              </w:rPr>
              <w:t xml:space="preserve">30 </w:t>
            </w:r>
            <w:r w:rsidRPr="000D0C93">
              <w:rPr>
                <w:sz w:val="16"/>
              </w:rPr>
              <w:t>/</w:t>
            </w:r>
            <w:r w:rsidR="004F59DB" w:rsidRPr="000D0C93">
              <w:rPr>
                <w:sz w:val="16"/>
              </w:rPr>
              <w:t xml:space="preserve"> 538 965-0</w:t>
            </w:r>
          </w:p>
          <w:p w14:paraId="1BB157A6" w14:textId="36EEAC09" w:rsidR="002A4204" w:rsidRDefault="004F59DB" w:rsidP="004F59DB">
            <w:pPr>
              <w:rPr>
                <w:sz w:val="16"/>
              </w:rPr>
            </w:pPr>
            <w:r w:rsidRPr="000D0C93">
              <w:rPr>
                <w:sz w:val="16"/>
              </w:rPr>
              <w:t>E</w:t>
            </w:r>
            <w:r w:rsidR="000D0C93" w:rsidRPr="000D0C93">
              <w:rPr>
                <w:sz w:val="16"/>
              </w:rPr>
              <w:t>-M</w:t>
            </w:r>
            <w:r w:rsidRPr="000D0C93">
              <w:rPr>
                <w:sz w:val="16"/>
              </w:rPr>
              <w:t>ail:</w:t>
            </w:r>
            <w:r w:rsidR="002A4204">
              <w:rPr>
                <w:sz w:val="16"/>
              </w:rPr>
              <w:t xml:space="preserve"> </w:t>
            </w:r>
            <w:r w:rsidR="002A4204" w:rsidRPr="002A4204">
              <w:rPr>
                <w:sz w:val="16"/>
              </w:rPr>
              <w:t>info@gii.de</w:t>
            </w:r>
          </w:p>
          <w:p w14:paraId="6364633F" w14:textId="6993E221" w:rsidR="0079055A" w:rsidRPr="000D0C93" w:rsidRDefault="002A4204" w:rsidP="002A4204">
            <w:pPr>
              <w:rPr>
                <w:sz w:val="18"/>
                <w:szCs w:val="18"/>
              </w:rPr>
            </w:pPr>
            <w:r w:rsidRPr="002A4204">
              <w:rPr>
                <w:sz w:val="16"/>
              </w:rPr>
              <w:t>Internet: www.gii.de</w:t>
            </w:r>
          </w:p>
        </w:tc>
      </w:tr>
    </w:tbl>
    <w:p w14:paraId="47E0CED1" w14:textId="77777777" w:rsidR="004F59DB" w:rsidRPr="000D0C93" w:rsidRDefault="004F59DB" w:rsidP="004F59DB"/>
    <w:sectPr w:rsidR="004F59DB" w:rsidRPr="000D0C93" w:rsidSect="00D16B4E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701" w:right="2835" w:bottom="851" w:left="1985" w:header="720" w:footer="720" w:gutter="0"/>
      <w:cols w:space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A2E6D" w14:textId="77777777" w:rsidR="00085BE9" w:rsidRDefault="00085BE9">
      <w:r>
        <w:separator/>
      </w:r>
    </w:p>
  </w:endnote>
  <w:endnote w:type="continuationSeparator" w:id="0">
    <w:p w14:paraId="114584E5" w14:textId="77777777" w:rsidR="00085BE9" w:rsidRDefault="00085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A Bk BT">
    <w:altName w:val="Tahoma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BB483" w14:textId="77777777" w:rsidR="00397953" w:rsidRDefault="00397953">
    <w:pPr>
      <w:pStyle w:val="Fuzeile"/>
      <w:tabs>
        <w:tab w:val="clear" w:pos="4536"/>
        <w:tab w:val="clear" w:pos="9072"/>
      </w:tabs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3D29D" w14:textId="77777777" w:rsidR="00397953" w:rsidRDefault="00397953">
    <w:pPr>
      <w:pStyle w:val="Fuzeile"/>
      <w:tabs>
        <w:tab w:val="clear" w:pos="4536"/>
        <w:tab w:val="clear" w:pos="9072"/>
      </w:tabs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79772" w14:textId="77777777" w:rsidR="00085BE9" w:rsidRDefault="00085BE9">
      <w:r>
        <w:separator/>
      </w:r>
    </w:p>
  </w:footnote>
  <w:footnote w:type="continuationSeparator" w:id="0">
    <w:p w14:paraId="1B619F54" w14:textId="77777777" w:rsidR="00085BE9" w:rsidRDefault="00085B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89460" w14:textId="4C463921" w:rsidR="00397953" w:rsidRDefault="00D2081B" w:rsidP="00947819">
    <w:pPr>
      <w:pStyle w:val="Kopfzeile"/>
      <w:tabs>
        <w:tab w:val="clear" w:pos="4536"/>
        <w:tab w:val="clear" w:pos="9072"/>
      </w:tabs>
      <w:ind w:left="709" w:hanging="709"/>
      <w:rPr>
        <w:rStyle w:val="Seitenzahl"/>
        <w:sz w:val="1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78F0A91" wp14:editId="7B80D072">
          <wp:simplePos x="0" y="0"/>
          <wp:positionH relativeFrom="margin">
            <wp:posOffset>4979035</wp:posOffset>
          </wp:positionH>
          <wp:positionV relativeFrom="paragraph">
            <wp:posOffset>-122555</wp:posOffset>
          </wp:positionV>
          <wp:extent cx="636905" cy="547370"/>
          <wp:effectExtent l="0" t="0" r="0" b="0"/>
          <wp:wrapNone/>
          <wp:docPr id="15" name="Bild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905" cy="547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D0C93">
      <w:rPr>
        <w:sz w:val="18"/>
      </w:rPr>
      <w:t>Seit</w:t>
    </w:r>
    <w:r w:rsidR="00397953">
      <w:rPr>
        <w:sz w:val="18"/>
      </w:rPr>
      <w:t xml:space="preserve">e </w:t>
    </w:r>
    <w:r w:rsidR="00397953">
      <w:rPr>
        <w:rStyle w:val="Seitenzahl"/>
        <w:sz w:val="18"/>
      </w:rPr>
      <w:fldChar w:fldCharType="begin"/>
    </w:r>
    <w:r w:rsidR="00397953">
      <w:rPr>
        <w:rStyle w:val="Seitenzahl"/>
        <w:sz w:val="18"/>
      </w:rPr>
      <w:instrText xml:space="preserve"> PAGE </w:instrText>
    </w:r>
    <w:r w:rsidR="00397953">
      <w:rPr>
        <w:rStyle w:val="Seitenzahl"/>
        <w:sz w:val="18"/>
      </w:rPr>
      <w:fldChar w:fldCharType="separate"/>
    </w:r>
    <w:r w:rsidR="00F3643C">
      <w:rPr>
        <w:rStyle w:val="Seitenzahl"/>
        <w:noProof/>
        <w:sz w:val="18"/>
      </w:rPr>
      <w:t>2</w:t>
    </w:r>
    <w:r w:rsidR="00397953">
      <w:rPr>
        <w:rStyle w:val="Seitenzahl"/>
        <w:sz w:val="18"/>
      </w:rPr>
      <w:fldChar w:fldCharType="end"/>
    </w:r>
    <w:r w:rsidR="00947819">
      <w:rPr>
        <w:rStyle w:val="Seitenzahl"/>
        <w:sz w:val="18"/>
      </w:rPr>
      <w:t>:</w:t>
    </w:r>
    <w:r w:rsidR="00947819">
      <w:rPr>
        <w:rStyle w:val="Seitenzahl"/>
        <w:sz w:val="18"/>
      </w:rPr>
      <w:tab/>
    </w:r>
    <w:r w:rsidR="002205B3">
      <w:rPr>
        <w:rStyle w:val="Seitenzahl"/>
        <w:sz w:val="18"/>
      </w:rPr>
      <w:t>Ultraschall-Umleitung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734A4" w14:textId="4D12FE0C" w:rsidR="00397953" w:rsidRDefault="00D2081B">
    <w:pPr>
      <w:pStyle w:val="Kopfzeile"/>
      <w:tabs>
        <w:tab w:val="clear" w:pos="4536"/>
        <w:tab w:val="clear" w:pos="9072"/>
      </w:tabs>
      <w:rPr>
        <w:sz w:val="2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48BCF585" wp14:editId="4DA1A3BA">
          <wp:simplePos x="0" y="0"/>
          <wp:positionH relativeFrom="margin">
            <wp:posOffset>4979035</wp:posOffset>
          </wp:positionH>
          <wp:positionV relativeFrom="paragraph">
            <wp:posOffset>-114935</wp:posOffset>
          </wp:positionV>
          <wp:extent cx="636905" cy="547370"/>
          <wp:effectExtent l="0" t="0" r="0" b="0"/>
          <wp:wrapNone/>
          <wp:docPr id="1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905" cy="547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FFFFFFF"/>
    <w:lvl w:ilvl="0">
      <w:start w:val="1"/>
      <w:numFmt w:val="decimal"/>
      <w:lvlText w:val="%1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319D14DF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73C6BC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6F5D1704"/>
    <w:multiLevelType w:val="singleLevel"/>
    <w:tmpl w:val="3E64FE7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6BE"/>
    <w:rsid w:val="000138FE"/>
    <w:rsid w:val="0003119F"/>
    <w:rsid w:val="00085BE9"/>
    <w:rsid w:val="00086A6A"/>
    <w:rsid w:val="00090DC3"/>
    <w:rsid w:val="000D0C93"/>
    <w:rsid w:val="000D3D1B"/>
    <w:rsid w:val="000E7AE5"/>
    <w:rsid w:val="00121049"/>
    <w:rsid w:val="001418DE"/>
    <w:rsid w:val="00145013"/>
    <w:rsid w:val="00155833"/>
    <w:rsid w:val="00162BC6"/>
    <w:rsid w:val="001A2A20"/>
    <w:rsid w:val="002205B3"/>
    <w:rsid w:val="00221E99"/>
    <w:rsid w:val="00257BF4"/>
    <w:rsid w:val="00267A0E"/>
    <w:rsid w:val="002839B7"/>
    <w:rsid w:val="002A4204"/>
    <w:rsid w:val="002B17DF"/>
    <w:rsid w:val="002C607D"/>
    <w:rsid w:val="002C7173"/>
    <w:rsid w:val="002E0264"/>
    <w:rsid w:val="003160BE"/>
    <w:rsid w:val="003361A7"/>
    <w:rsid w:val="00341AFC"/>
    <w:rsid w:val="003463E0"/>
    <w:rsid w:val="003530D0"/>
    <w:rsid w:val="00397953"/>
    <w:rsid w:val="003B2C6D"/>
    <w:rsid w:val="003C6F32"/>
    <w:rsid w:val="003E1CC8"/>
    <w:rsid w:val="003F5DB1"/>
    <w:rsid w:val="0040522D"/>
    <w:rsid w:val="0042754D"/>
    <w:rsid w:val="004570C1"/>
    <w:rsid w:val="0046222B"/>
    <w:rsid w:val="004764BA"/>
    <w:rsid w:val="004A3E4B"/>
    <w:rsid w:val="004C776C"/>
    <w:rsid w:val="004D4722"/>
    <w:rsid w:val="004F59DB"/>
    <w:rsid w:val="0050030F"/>
    <w:rsid w:val="005025F9"/>
    <w:rsid w:val="00512A7F"/>
    <w:rsid w:val="005656BA"/>
    <w:rsid w:val="005B6BA6"/>
    <w:rsid w:val="0060680E"/>
    <w:rsid w:val="00617B93"/>
    <w:rsid w:val="0064124C"/>
    <w:rsid w:val="00652879"/>
    <w:rsid w:val="006B381C"/>
    <w:rsid w:val="006C0978"/>
    <w:rsid w:val="006E14E7"/>
    <w:rsid w:val="006E5A63"/>
    <w:rsid w:val="006E6622"/>
    <w:rsid w:val="00700CFC"/>
    <w:rsid w:val="0070201B"/>
    <w:rsid w:val="00712381"/>
    <w:rsid w:val="0079055A"/>
    <w:rsid w:val="007C3159"/>
    <w:rsid w:val="007D505B"/>
    <w:rsid w:val="007F10B1"/>
    <w:rsid w:val="008161EE"/>
    <w:rsid w:val="0086380C"/>
    <w:rsid w:val="0089496A"/>
    <w:rsid w:val="008B2FCC"/>
    <w:rsid w:val="008B4AE9"/>
    <w:rsid w:val="00921444"/>
    <w:rsid w:val="009277A6"/>
    <w:rsid w:val="00941AA3"/>
    <w:rsid w:val="00947819"/>
    <w:rsid w:val="00965936"/>
    <w:rsid w:val="00994F2F"/>
    <w:rsid w:val="0099798F"/>
    <w:rsid w:val="009F22EA"/>
    <w:rsid w:val="009F6B50"/>
    <w:rsid w:val="00A12E04"/>
    <w:rsid w:val="00A2371F"/>
    <w:rsid w:val="00A61547"/>
    <w:rsid w:val="00A90E1C"/>
    <w:rsid w:val="00AD1196"/>
    <w:rsid w:val="00AD4237"/>
    <w:rsid w:val="00AE4E98"/>
    <w:rsid w:val="00AF25F0"/>
    <w:rsid w:val="00B561A9"/>
    <w:rsid w:val="00B56C20"/>
    <w:rsid w:val="00B62090"/>
    <w:rsid w:val="00B961DC"/>
    <w:rsid w:val="00BB34D6"/>
    <w:rsid w:val="00BE27C5"/>
    <w:rsid w:val="00BF3F31"/>
    <w:rsid w:val="00C00F9B"/>
    <w:rsid w:val="00C36973"/>
    <w:rsid w:val="00C85113"/>
    <w:rsid w:val="00CA4416"/>
    <w:rsid w:val="00CA4FC9"/>
    <w:rsid w:val="00CE2F04"/>
    <w:rsid w:val="00CF79ED"/>
    <w:rsid w:val="00D12BB9"/>
    <w:rsid w:val="00D16B4E"/>
    <w:rsid w:val="00D17DEE"/>
    <w:rsid w:val="00D206BE"/>
    <w:rsid w:val="00D2081B"/>
    <w:rsid w:val="00D338AA"/>
    <w:rsid w:val="00D403DD"/>
    <w:rsid w:val="00D84E72"/>
    <w:rsid w:val="00DA108C"/>
    <w:rsid w:val="00DA30E6"/>
    <w:rsid w:val="00DA7166"/>
    <w:rsid w:val="00DC270B"/>
    <w:rsid w:val="00DD1274"/>
    <w:rsid w:val="00DE5C5F"/>
    <w:rsid w:val="00E03DB1"/>
    <w:rsid w:val="00E152C3"/>
    <w:rsid w:val="00E24E25"/>
    <w:rsid w:val="00E42ACB"/>
    <w:rsid w:val="00E60AB3"/>
    <w:rsid w:val="00E833EE"/>
    <w:rsid w:val="00ED1F1E"/>
    <w:rsid w:val="00ED4CC3"/>
    <w:rsid w:val="00F03020"/>
    <w:rsid w:val="00F22246"/>
    <w:rsid w:val="00F3643C"/>
    <w:rsid w:val="00F37D28"/>
    <w:rsid w:val="00F43591"/>
    <w:rsid w:val="00F51B0D"/>
    <w:rsid w:val="00F648FA"/>
    <w:rsid w:val="00F90298"/>
    <w:rsid w:val="00F92780"/>
    <w:rsid w:val="00FA1966"/>
    <w:rsid w:val="00FB4890"/>
    <w:rsid w:val="00FC7D04"/>
    <w:rsid w:val="00FD7F18"/>
    <w:rsid w:val="00FF1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77B8BDDC"/>
  <w15:chartTrackingRefBased/>
  <w15:docId w15:val="{1A64C06B-B7C8-4882-A9FC-4EECE801E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47819"/>
    <w:pPr>
      <w:suppressAutoHyphens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32"/>
    </w:rPr>
  </w:style>
  <w:style w:type="paragraph" w:styleId="berschrift2">
    <w:name w:val="heading 2"/>
    <w:basedOn w:val="Standard"/>
    <w:next w:val="Standard"/>
    <w:qFormat/>
    <w:pPr>
      <w:keepNext/>
      <w:ind w:right="1699"/>
      <w:jc w:val="both"/>
      <w:outlineLvl w:val="1"/>
    </w:pPr>
    <w:rPr>
      <w:b/>
      <w:sz w:val="32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sz w:val="24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sz w:val="24"/>
    </w:rPr>
  </w:style>
  <w:style w:type="paragraph" w:styleId="berschrift5">
    <w:name w:val="heading 5"/>
    <w:basedOn w:val="berschrift4"/>
    <w:next w:val="Standard"/>
    <w:qFormat/>
    <w:pPr>
      <w:spacing w:before="240" w:after="240"/>
      <w:outlineLvl w:val="4"/>
    </w:pPr>
    <w:rPr>
      <w:rFonts w:ascii="Helvetica" w:hAnsi="Helvetica"/>
      <w:sz w:val="20"/>
    </w:rPr>
  </w:style>
  <w:style w:type="paragraph" w:styleId="berschrift6">
    <w:name w:val="heading 6"/>
    <w:basedOn w:val="berschrift5"/>
    <w:next w:val="Standard"/>
    <w:qFormat/>
    <w:pPr>
      <w:outlineLvl w:val="5"/>
    </w:pPr>
  </w:style>
  <w:style w:type="paragraph" w:styleId="berschrift7">
    <w:name w:val="heading 7"/>
    <w:basedOn w:val="berschrift6"/>
    <w:next w:val="Standard"/>
    <w:qFormat/>
    <w:pPr>
      <w:outlineLvl w:val="6"/>
    </w:pPr>
  </w:style>
  <w:style w:type="paragraph" w:styleId="berschrift8">
    <w:name w:val="heading 8"/>
    <w:basedOn w:val="berschrift7"/>
    <w:next w:val="Standard"/>
    <w:qFormat/>
    <w:pPr>
      <w:outlineLvl w:val="7"/>
    </w:pPr>
  </w:style>
  <w:style w:type="paragraph" w:styleId="berschrift9">
    <w:name w:val="heading 9"/>
    <w:basedOn w:val="berschrift8"/>
    <w:next w:val="Standard"/>
    <w:qFormat/>
    <w:p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4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semiHidden/>
    <w:pPr>
      <w:spacing w:line="360" w:lineRule="auto"/>
      <w:ind w:left="708"/>
      <w:jc w:val="both"/>
    </w:pPr>
    <w:rPr>
      <w:rFonts w:ascii="FuturaA Bk BT" w:hAnsi="FuturaA Bk BT"/>
    </w:rPr>
  </w:style>
  <w:style w:type="character" w:styleId="Hyperlink">
    <w:name w:val="Hyperlink"/>
    <w:semiHidden/>
    <w:rPr>
      <w:color w:val="0000FF"/>
      <w:u w:val="single"/>
    </w:rPr>
  </w:style>
  <w:style w:type="character" w:styleId="Seitenzahl">
    <w:name w:val="page number"/>
    <w:basedOn w:val="Absatz-Standardschriftart"/>
    <w:semiHidden/>
  </w:style>
  <w:style w:type="paragraph" w:styleId="Textkrper3">
    <w:name w:val="Body Text 3"/>
    <w:basedOn w:val="Standard"/>
    <w:semiHidden/>
    <w:rPr>
      <w:sz w:val="16"/>
    </w:rPr>
  </w:style>
  <w:style w:type="table" w:styleId="Tabellenraster">
    <w:name w:val="Table Grid"/>
    <w:basedOn w:val="NormaleTabelle"/>
    <w:uiPriority w:val="59"/>
    <w:rsid w:val="000D3D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uiPriority w:val="99"/>
    <w:semiHidden/>
    <w:unhideWhenUsed/>
    <w:rsid w:val="0079055A"/>
    <w:rPr>
      <w:color w:val="605E5C"/>
      <w:shd w:val="clear" w:color="auto" w:fill="E1DFDD"/>
    </w:rPr>
  </w:style>
  <w:style w:type="character" w:styleId="Kommentarzeichen">
    <w:name w:val="annotation reference"/>
    <w:uiPriority w:val="99"/>
    <w:semiHidden/>
    <w:unhideWhenUsed/>
    <w:rsid w:val="002A420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A4204"/>
  </w:style>
  <w:style w:type="character" w:customStyle="1" w:styleId="KommentartextZchn">
    <w:name w:val="Kommentartext Zchn"/>
    <w:link w:val="Kommentartext"/>
    <w:uiPriority w:val="99"/>
    <w:semiHidden/>
    <w:rsid w:val="002A4204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A4204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2A4204"/>
    <w:rPr>
      <w:rFonts w:ascii="Arial" w:hAnsi="Arial"/>
      <w:b/>
      <w:bCs/>
    </w:rPr>
  </w:style>
  <w:style w:type="character" w:styleId="BesuchterLink">
    <w:name w:val="FollowedHyperlink"/>
    <w:basedOn w:val="Absatz-Standardschriftart"/>
    <w:uiPriority w:val="99"/>
    <w:semiHidden/>
    <w:unhideWhenUsed/>
    <w:rsid w:val="00F22246"/>
    <w:rPr>
      <w:color w:val="954F72" w:themeColor="followedHyperlink"/>
      <w:u w:val="single"/>
    </w:rPr>
  </w:style>
  <w:style w:type="paragraph" w:styleId="berarbeitung">
    <w:name w:val="Revision"/>
    <w:hidden/>
    <w:uiPriority w:val="99"/>
    <w:semiHidden/>
    <w:rsid w:val="00E833EE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65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465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Presse-Information</vt:lpstr>
    </vt:vector>
  </TitlesOfParts>
  <Company>gii  die Presse-Agentur GmbH</Company>
  <LinksUpToDate>false</LinksUpToDate>
  <CharactersWithSpaces>3394</CharactersWithSpaces>
  <SharedDoc>false</SharedDoc>
  <HLinks>
    <vt:vector size="6" baseType="variant">
      <vt:variant>
        <vt:i4>589944</vt:i4>
      </vt:variant>
      <vt:variant>
        <vt:i4>0</vt:i4>
      </vt:variant>
      <vt:variant>
        <vt:i4>0</vt:i4>
      </vt:variant>
      <vt:variant>
        <vt:i4>5</vt:i4>
      </vt:variant>
      <vt:variant>
        <vt:lpwstr>mailto:gj@menzel-elektromotoren.com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Presse-Information</dc:title>
  <dc:subject/>
  <dc:creator>Team 12</dc:creator>
  <cp:keywords/>
  <cp:lastModifiedBy>a.schlee</cp:lastModifiedBy>
  <cp:revision>7</cp:revision>
  <cp:lastPrinted>2022-02-11T10:05:00Z</cp:lastPrinted>
  <dcterms:created xsi:type="dcterms:W3CDTF">2022-02-11T10:03:00Z</dcterms:created>
  <dcterms:modified xsi:type="dcterms:W3CDTF">2022-02-22T11:43:00Z</dcterms:modified>
</cp:coreProperties>
</file>